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F32048C" w:rsidR="00030E77" w:rsidRPr="00821B29" w:rsidRDefault="1F849097" w:rsidP="00821B29">
      <w:pPr>
        <w:spacing w:line="240" w:lineRule="auto"/>
        <w:rPr>
          <w:rFonts w:ascii="Aptos" w:hAnsi="Aptos"/>
          <w:b/>
          <w:bCs/>
          <w:sz w:val="18"/>
          <w:szCs w:val="18"/>
        </w:rPr>
      </w:pPr>
      <w:r w:rsidRPr="00821B29">
        <w:rPr>
          <w:rFonts w:ascii="Aptos" w:hAnsi="Aptos"/>
          <w:b/>
          <w:bCs/>
          <w:sz w:val="18"/>
          <w:szCs w:val="18"/>
        </w:rPr>
        <w:t>Scott T. Jensen</w:t>
      </w:r>
      <w:r w:rsidR="1C72F253" w:rsidRPr="00821B29">
        <w:rPr>
          <w:rFonts w:ascii="Aptos" w:hAnsi="Aptos"/>
          <w:b/>
          <w:bCs/>
          <w:sz w:val="18"/>
          <w:szCs w:val="18"/>
        </w:rPr>
        <w:t>, J.D.</w:t>
      </w:r>
    </w:p>
    <w:p w14:paraId="20879AD4" w14:textId="64315A29" w:rsidR="2ADDE745" w:rsidRPr="00821B29" w:rsidRDefault="2ADDE745" w:rsidP="00821B29">
      <w:pPr>
        <w:spacing w:line="240" w:lineRule="auto"/>
        <w:rPr>
          <w:rFonts w:ascii="Aptos" w:hAnsi="Aptos"/>
          <w:sz w:val="18"/>
          <w:szCs w:val="18"/>
        </w:rPr>
      </w:pPr>
      <w:hyperlink r:id="rId10" w:history="1"/>
      <w:hyperlink r:id="rId11">
        <w:r w:rsidR="007A3A5F" w:rsidRPr="00821B29">
          <w:rPr>
            <w:rStyle w:val="Hyperlink"/>
            <w:rFonts w:ascii="Aptos" w:hAnsi="Aptos"/>
            <w:sz w:val="18"/>
            <w:szCs w:val="18"/>
          </w:rPr>
          <w:t>scott@guidant.law</w:t>
        </w:r>
        <w:r w:rsidR="007A3A5F" w:rsidRPr="00821B29">
          <w:rPr>
            <w:rFonts w:ascii="Aptos" w:hAnsi="Aptos"/>
            <w:sz w:val="18"/>
            <w:szCs w:val="18"/>
          </w:rPr>
          <w:br/>
        </w:r>
      </w:hyperlink>
      <w:r w:rsidR="0A3059DE" w:rsidRPr="00821B29">
        <w:rPr>
          <w:rFonts w:ascii="Aptos" w:hAnsi="Aptos"/>
          <w:sz w:val="18"/>
          <w:szCs w:val="18"/>
        </w:rPr>
        <w:t>(</w:t>
      </w:r>
      <w:r w:rsidR="004216E6" w:rsidRPr="00821B29">
        <w:rPr>
          <w:rFonts w:ascii="Aptos" w:hAnsi="Aptos"/>
          <w:sz w:val="18"/>
          <w:szCs w:val="18"/>
        </w:rPr>
        <w:t>602</w:t>
      </w:r>
      <w:r w:rsidR="0A3059DE" w:rsidRPr="00821B29">
        <w:rPr>
          <w:rFonts w:ascii="Aptos" w:hAnsi="Aptos"/>
          <w:sz w:val="18"/>
          <w:szCs w:val="18"/>
        </w:rPr>
        <w:t xml:space="preserve">) </w:t>
      </w:r>
      <w:r w:rsidR="004216E6" w:rsidRPr="00821B29">
        <w:rPr>
          <w:rFonts w:ascii="Aptos" w:hAnsi="Aptos"/>
          <w:sz w:val="18"/>
          <w:szCs w:val="18"/>
        </w:rPr>
        <w:t>888-9</w:t>
      </w:r>
      <w:r w:rsidR="00736F5F" w:rsidRPr="00821B29">
        <w:rPr>
          <w:rFonts w:ascii="Aptos" w:hAnsi="Aptos"/>
          <w:sz w:val="18"/>
          <w:szCs w:val="18"/>
        </w:rPr>
        <w:t>229</w:t>
      </w:r>
    </w:p>
    <w:p w14:paraId="7D02BF57" w14:textId="1AC2C49E" w:rsidR="2021424B" w:rsidRPr="00821B29" w:rsidRDefault="00D943E1" w:rsidP="00821B29">
      <w:pPr>
        <w:spacing w:line="240" w:lineRule="auto"/>
        <w:rPr>
          <w:rFonts w:ascii="Aptos" w:hAnsi="Aptos"/>
          <w:sz w:val="18"/>
          <w:szCs w:val="18"/>
        </w:rPr>
      </w:pPr>
      <w:r w:rsidRPr="00821B29">
        <w:rPr>
          <w:rFonts w:ascii="Aptos" w:hAnsi="Aptos"/>
          <w:sz w:val="18"/>
          <w:szCs w:val="18"/>
        </w:rPr>
        <w:t>Individuals, f</w:t>
      </w:r>
      <w:r w:rsidR="00C070D9" w:rsidRPr="00821B29">
        <w:rPr>
          <w:rFonts w:ascii="Aptos" w:hAnsi="Aptos"/>
          <w:sz w:val="18"/>
          <w:szCs w:val="18"/>
        </w:rPr>
        <w:t>amilies</w:t>
      </w:r>
      <w:r w:rsidR="00BA18A5" w:rsidRPr="00821B29">
        <w:rPr>
          <w:rFonts w:ascii="Aptos" w:hAnsi="Aptos"/>
          <w:sz w:val="18"/>
          <w:szCs w:val="18"/>
        </w:rPr>
        <w:t xml:space="preserve"> and businesses work very hard in accumulating wealth and assets and </w:t>
      </w:r>
      <w:r w:rsidR="00C430A0" w:rsidRPr="00821B29">
        <w:rPr>
          <w:rFonts w:ascii="Aptos" w:hAnsi="Aptos"/>
          <w:sz w:val="18"/>
          <w:szCs w:val="18"/>
        </w:rPr>
        <w:t xml:space="preserve">frequently </w:t>
      </w:r>
      <w:r w:rsidRPr="00821B29">
        <w:rPr>
          <w:rFonts w:ascii="Aptos" w:hAnsi="Aptos"/>
          <w:sz w:val="18"/>
          <w:szCs w:val="18"/>
        </w:rPr>
        <w:t xml:space="preserve">turn to Scott T. Jensen for help in protecting </w:t>
      </w:r>
      <w:r w:rsidR="00D353F1" w:rsidRPr="00821B29">
        <w:rPr>
          <w:rFonts w:ascii="Aptos" w:hAnsi="Aptos"/>
          <w:sz w:val="18"/>
          <w:szCs w:val="18"/>
        </w:rPr>
        <w:t xml:space="preserve">and securing </w:t>
      </w:r>
      <w:r w:rsidRPr="00821B29">
        <w:rPr>
          <w:rFonts w:ascii="Aptos" w:hAnsi="Aptos"/>
          <w:sz w:val="18"/>
          <w:szCs w:val="18"/>
        </w:rPr>
        <w:t>them</w:t>
      </w:r>
      <w:r w:rsidR="002A67A0" w:rsidRPr="00821B29">
        <w:rPr>
          <w:rFonts w:ascii="Aptos" w:hAnsi="Aptos"/>
          <w:sz w:val="18"/>
          <w:szCs w:val="18"/>
        </w:rPr>
        <w:t xml:space="preserve"> for lasting </w:t>
      </w:r>
      <w:r w:rsidR="00786D79" w:rsidRPr="00821B29">
        <w:rPr>
          <w:rFonts w:ascii="Aptos" w:hAnsi="Aptos"/>
          <w:sz w:val="18"/>
          <w:szCs w:val="18"/>
        </w:rPr>
        <w:t>legacies</w:t>
      </w:r>
      <w:r w:rsidRPr="00821B29">
        <w:rPr>
          <w:rFonts w:ascii="Aptos" w:hAnsi="Aptos"/>
          <w:sz w:val="18"/>
          <w:szCs w:val="18"/>
        </w:rPr>
        <w:t xml:space="preserve">. </w:t>
      </w:r>
      <w:r w:rsidR="001A048B" w:rsidRPr="00821B29">
        <w:rPr>
          <w:rFonts w:ascii="Aptos" w:hAnsi="Aptos"/>
          <w:sz w:val="18"/>
          <w:szCs w:val="18"/>
        </w:rPr>
        <w:t xml:space="preserve">Scott’s </w:t>
      </w:r>
      <w:r w:rsidR="007D121F" w:rsidRPr="00821B29">
        <w:rPr>
          <w:rFonts w:ascii="Aptos" w:hAnsi="Aptos"/>
          <w:sz w:val="18"/>
          <w:szCs w:val="18"/>
        </w:rPr>
        <w:t>extensive</w:t>
      </w:r>
      <w:r w:rsidR="003F4A4F" w:rsidRPr="00821B29">
        <w:rPr>
          <w:rFonts w:ascii="Aptos" w:hAnsi="Aptos"/>
          <w:sz w:val="18"/>
          <w:szCs w:val="18"/>
        </w:rPr>
        <w:t xml:space="preserve"> understanding of the intricacies of estate planning, </w:t>
      </w:r>
      <w:r w:rsidR="00D33A4C" w:rsidRPr="00821B29">
        <w:rPr>
          <w:rFonts w:ascii="Aptos" w:hAnsi="Aptos"/>
          <w:sz w:val="18"/>
          <w:szCs w:val="18"/>
        </w:rPr>
        <w:t>probate</w:t>
      </w:r>
      <w:r w:rsidR="000F7351" w:rsidRPr="00821B29">
        <w:rPr>
          <w:rFonts w:ascii="Aptos" w:hAnsi="Aptos"/>
          <w:sz w:val="18"/>
          <w:szCs w:val="18"/>
        </w:rPr>
        <w:t>,</w:t>
      </w:r>
      <w:r w:rsidR="00D33A4C" w:rsidRPr="00821B29">
        <w:rPr>
          <w:rFonts w:ascii="Aptos" w:hAnsi="Aptos"/>
          <w:sz w:val="18"/>
          <w:szCs w:val="18"/>
        </w:rPr>
        <w:t xml:space="preserve"> and trust administration </w:t>
      </w:r>
      <w:r w:rsidR="00A75F07" w:rsidRPr="00821B29">
        <w:rPr>
          <w:rFonts w:ascii="Aptos" w:hAnsi="Aptos"/>
          <w:sz w:val="18"/>
          <w:szCs w:val="18"/>
        </w:rPr>
        <w:t xml:space="preserve">enables him to devise creative </w:t>
      </w:r>
      <w:r w:rsidR="003B7C34" w:rsidRPr="00821B29">
        <w:rPr>
          <w:rFonts w:ascii="Aptos" w:hAnsi="Aptos"/>
          <w:sz w:val="18"/>
          <w:szCs w:val="18"/>
        </w:rPr>
        <w:t xml:space="preserve">estate </w:t>
      </w:r>
      <w:r w:rsidR="00A75F07" w:rsidRPr="00821B29">
        <w:rPr>
          <w:rFonts w:ascii="Aptos" w:hAnsi="Aptos"/>
          <w:sz w:val="18"/>
          <w:szCs w:val="18"/>
        </w:rPr>
        <w:t xml:space="preserve">solutions </w:t>
      </w:r>
      <w:r w:rsidR="00180F6B" w:rsidRPr="00821B29">
        <w:rPr>
          <w:rFonts w:ascii="Aptos" w:hAnsi="Aptos"/>
          <w:sz w:val="18"/>
          <w:szCs w:val="18"/>
        </w:rPr>
        <w:t xml:space="preserve">and strategies </w:t>
      </w:r>
      <w:r w:rsidR="00A75F07" w:rsidRPr="00821B29">
        <w:rPr>
          <w:rFonts w:ascii="Aptos" w:hAnsi="Aptos"/>
          <w:sz w:val="18"/>
          <w:szCs w:val="18"/>
        </w:rPr>
        <w:t xml:space="preserve">tailored to clients’ needs and goals. </w:t>
      </w:r>
    </w:p>
    <w:p w14:paraId="2F5A28A5" w14:textId="244D92D5" w:rsidR="00440441" w:rsidRPr="00821B29" w:rsidRDefault="00440441" w:rsidP="00821B29">
      <w:pPr>
        <w:spacing w:line="240" w:lineRule="auto"/>
        <w:rPr>
          <w:rFonts w:ascii="Aptos" w:hAnsi="Aptos"/>
          <w:sz w:val="18"/>
          <w:szCs w:val="18"/>
        </w:rPr>
      </w:pPr>
      <w:r w:rsidRPr="00821B29">
        <w:rPr>
          <w:rFonts w:ascii="Aptos" w:hAnsi="Aptos"/>
          <w:sz w:val="18"/>
          <w:szCs w:val="18"/>
        </w:rPr>
        <w:t>A member of the Arizona State Bar</w:t>
      </w:r>
      <w:r w:rsidR="00332AFD" w:rsidRPr="00821B29">
        <w:rPr>
          <w:rFonts w:ascii="Aptos" w:hAnsi="Aptos"/>
          <w:sz w:val="18"/>
          <w:szCs w:val="18"/>
        </w:rPr>
        <w:t>’s Probate and Trust Law Section, Scot</w:t>
      </w:r>
      <w:r w:rsidR="001850AC" w:rsidRPr="00821B29">
        <w:rPr>
          <w:rFonts w:ascii="Aptos" w:hAnsi="Aptos"/>
          <w:sz w:val="18"/>
          <w:szCs w:val="18"/>
        </w:rPr>
        <w:t xml:space="preserve">t guides clients through </w:t>
      </w:r>
      <w:r w:rsidR="0091792D" w:rsidRPr="00821B29">
        <w:rPr>
          <w:rFonts w:ascii="Aptos" w:hAnsi="Aptos"/>
          <w:sz w:val="18"/>
          <w:szCs w:val="18"/>
        </w:rPr>
        <w:t>the formation of family limited partnerships and other corporate entities</w:t>
      </w:r>
      <w:r w:rsidR="002742DA" w:rsidRPr="00821B29">
        <w:rPr>
          <w:rFonts w:ascii="Aptos" w:hAnsi="Aptos"/>
          <w:sz w:val="18"/>
          <w:szCs w:val="18"/>
        </w:rPr>
        <w:t xml:space="preserve"> and</w:t>
      </w:r>
      <w:r w:rsidR="00904BCD" w:rsidRPr="00821B29">
        <w:rPr>
          <w:rFonts w:ascii="Aptos" w:hAnsi="Aptos"/>
          <w:sz w:val="18"/>
          <w:szCs w:val="18"/>
        </w:rPr>
        <w:t xml:space="preserve"> creating last wills and testaments, trusts, </w:t>
      </w:r>
      <w:r w:rsidR="002742DA" w:rsidRPr="00821B29">
        <w:rPr>
          <w:rFonts w:ascii="Aptos" w:hAnsi="Aptos"/>
          <w:sz w:val="18"/>
          <w:szCs w:val="18"/>
        </w:rPr>
        <w:t xml:space="preserve">and </w:t>
      </w:r>
      <w:r w:rsidR="00904BCD" w:rsidRPr="00821B29">
        <w:rPr>
          <w:rFonts w:ascii="Aptos" w:hAnsi="Aptos"/>
          <w:sz w:val="18"/>
          <w:szCs w:val="18"/>
        </w:rPr>
        <w:t>powers of attorney</w:t>
      </w:r>
      <w:r w:rsidR="002742DA" w:rsidRPr="00821B29">
        <w:rPr>
          <w:rFonts w:ascii="Aptos" w:hAnsi="Aptos"/>
          <w:sz w:val="18"/>
          <w:szCs w:val="18"/>
        </w:rPr>
        <w:t>.</w:t>
      </w:r>
    </w:p>
    <w:p w14:paraId="23284C3A" w14:textId="5B6A575E" w:rsidR="781D46A1" w:rsidRPr="00821B29" w:rsidRDefault="008472C4" w:rsidP="00821B29">
      <w:pPr>
        <w:spacing w:line="240" w:lineRule="auto"/>
        <w:rPr>
          <w:rFonts w:ascii="Aptos" w:eastAsia="Times New Roman" w:hAnsi="Aptos" w:cs="Times New Roman"/>
          <w:color w:val="484848"/>
          <w:sz w:val="18"/>
          <w:szCs w:val="18"/>
        </w:rPr>
      </w:pPr>
      <w:r w:rsidRPr="00821B29">
        <w:rPr>
          <w:rFonts w:ascii="Aptos" w:eastAsiaTheme="minorEastAsia" w:hAnsi="Aptos"/>
          <w:sz w:val="18"/>
          <w:szCs w:val="18"/>
        </w:rPr>
        <w:t>Before joining Guidant, Scott was a founding partner of the Brown &amp; Jensen law firm</w:t>
      </w:r>
      <w:r w:rsidR="00B83E76" w:rsidRPr="00821B29">
        <w:rPr>
          <w:rFonts w:ascii="Aptos" w:eastAsiaTheme="minorEastAsia" w:hAnsi="Aptos"/>
          <w:sz w:val="18"/>
          <w:szCs w:val="18"/>
        </w:rPr>
        <w:t>.</w:t>
      </w:r>
      <w:r w:rsidR="009F55F0" w:rsidRPr="00821B29">
        <w:rPr>
          <w:rFonts w:ascii="Aptos" w:eastAsiaTheme="minorEastAsia" w:hAnsi="Aptos"/>
          <w:sz w:val="18"/>
          <w:szCs w:val="18"/>
        </w:rPr>
        <w:t xml:space="preserve"> </w:t>
      </w:r>
      <w:r w:rsidR="004D35D7" w:rsidRPr="00821B29">
        <w:rPr>
          <w:rFonts w:ascii="Aptos" w:eastAsiaTheme="minorEastAsia" w:hAnsi="Aptos"/>
          <w:sz w:val="18"/>
          <w:szCs w:val="18"/>
        </w:rPr>
        <w:t xml:space="preserve">He earned his J.D. from the Thomas Jefferson School of Law and </w:t>
      </w:r>
      <w:r w:rsidR="00E33DB3" w:rsidRPr="00821B29">
        <w:rPr>
          <w:rFonts w:ascii="Aptos" w:eastAsiaTheme="minorEastAsia" w:hAnsi="Aptos"/>
          <w:sz w:val="18"/>
          <w:szCs w:val="18"/>
        </w:rPr>
        <w:t xml:space="preserve">a bachelor’s degree in </w:t>
      </w:r>
      <w:r w:rsidR="00A86D6E" w:rsidRPr="00821B29">
        <w:rPr>
          <w:rFonts w:ascii="Aptos" w:eastAsiaTheme="minorEastAsia" w:hAnsi="Aptos"/>
          <w:sz w:val="18"/>
          <w:szCs w:val="18"/>
        </w:rPr>
        <w:t xml:space="preserve">business marketing from Arizona State University’s W.P. Carey </w:t>
      </w:r>
      <w:r w:rsidR="00B14CC5" w:rsidRPr="00821B29">
        <w:rPr>
          <w:rFonts w:ascii="Aptos" w:eastAsiaTheme="minorEastAsia" w:hAnsi="Aptos"/>
          <w:sz w:val="18"/>
          <w:szCs w:val="18"/>
        </w:rPr>
        <w:t>School of Business.</w:t>
      </w:r>
    </w:p>
    <w:p w14:paraId="61FAFBD8" w14:textId="77777777" w:rsidR="00427FD2" w:rsidRPr="00821B29" w:rsidRDefault="00427FD2" w:rsidP="00167654">
      <w:pPr>
        <w:spacing w:line="240" w:lineRule="auto"/>
        <w:rPr>
          <w:rFonts w:ascii="Aptos" w:hAnsi="Aptos"/>
          <w:b/>
          <w:bCs/>
          <w:sz w:val="18"/>
          <w:szCs w:val="18"/>
        </w:rPr>
      </w:pPr>
      <w:r w:rsidRPr="00821B29">
        <w:rPr>
          <w:rFonts w:ascii="Aptos" w:hAnsi="Aptos"/>
          <w:b/>
          <w:bCs/>
          <w:sz w:val="18"/>
          <w:szCs w:val="18"/>
        </w:rPr>
        <w:t xml:space="preserve">Activities &amp; Memberships </w:t>
      </w:r>
    </w:p>
    <w:p w14:paraId="706AC251" w14:textId="05F365B0" w:rsidR="00C94953" w:rsidRPr="00167654" w:rsidRDefault="538AA7BB" w:rsidP="00167654">
      <w:pPr>
        <w:pStyle w:val="ListParagraph"/>
        <w:numPr>
          <w:ilvl w:val="0"/>
          <w:numId w:val="8"/>
        </w:numPr>
        <w:spacing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821B29">
        <w:rPr>
          <w:rFonts w:ascii="Aptos" w:eastAsiaTheme="minorEastAsia" w:hAnsi="Aptos"/>
          <w:sz w:val="18"/>
          <w:szCs w:val="18"/>
        </w:rPr>
        <w:t>State Bar of Arizona Probate and Trust Law Section</w:t>
      </w:r>
    </w:p>
    <w:p w14:paraId="25AA4848" w14:textId="708ECCB2" w:rsidR="006A2B41" w:rsidRPr="00821B29" w:rsidRDefault="006A2B41" w:rsidP="00167654">
      <w:pPr>
        <w:spacing w:line="240" w:lineRule="auto"/>
        <w:rPr>
          <w:rFonts w:ascii="Aptos" w:eastAsiaTheme="minorEastAsia" w:hAnsi="Aptos"/>
          <w:b/>
          <w:bCs/>
          <w:color w:val="000000" w:themeColor="text1"/>
          <w:sz w:val="18"/>
          <w:szCs w:val="18"/>
        </w:rPr>
      </w:pPr>
      <w:r w:rsidRPr="00821B29">
        <w:rPr>
          <w:rFonts w:ascii="Aptos" w:eastAsiaTheme="minorEastAsia" w:hAnsi="Aptos"/>
          <w:b/>
          <w:bCs/>
          <w:color w:val="000000" w:themeColor="text1"/>
          <w:sz w:val="18"/>
          <w:szCs w:val="18"/>
        </w:rPr>
        <w:t>Publications</w:t>
      </w:r>
    </w:p>
    <w:p w14:paraId="73A8A40E" w14:textId="18C9439D" w:rsidR="0094056C" w:rsidRPr="00821B29" w:rsidRDefault="005427BE" w:rsidP="00167654">
      <w:pPr>
        <w:pStyle w:val="ListParagraph"/>
        <w:numPr>
          <w:ilvl w:val="0"/>
          <w:numId w:val="9"/>
        </w:numPr>
        <w:spacing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>Quoted</w:t>
      </w:r>
      <w:r w:rsidR="0094056C"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, </w:t>
      </w:r>
      <w:r w:rsidR="00A9554A" w:rsidRPr="00821B29">
        <w:rPr>
          <w:rFonts w:ascii="Aptos" w:eastAsiaTheme="minorEastAsia" w:hAnsi="Aptos"/>
          <w:color w:val="000000" w:themeColor="text1"/>
          <w:sz w:val="18"/>
          <w:szCs w:val="18"/>
        </w:rPr>
        <w:t>“</w:t>
      </w:r>
      <w:r w:rsidR="00D061BE" w:rsidRPr="00821B29">
        <w:rPr>
          <w:rFonts w:ascii="Aptos" w:eastAsiaTheme="minorEastAsia" w:hAnsi="Aptos"/>
          <w:color w:val="000000" w:themeColor="text1"/>
          <w:sz w:val="18"/>
          <w:szCs w:val="18"/>
        </w:rPr>
        <w:t>How Having a Trust Avoids Conflicts and Court Costs,</w:t>
      </w:r>
      <w:r w:rsidR="0094056C"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” </w:t>
      </w:r>
      <w:proofErr w:type="spellStart"/>
      <w:r w:rsidR="00A477B0" w:rsidRPr="00821B29">
        <w:rPr>
          <w:rFonts w:ascii="Aptos" w:eastAsiaTheme="minorEastAsia" w:hAnsi="Aptos"/>
          <w:i/>
          <w:iCs/>
          <w:color w:val="000000" w:themeColor="text1"/>
          <w:sz w:val="18"/>
          <w:szCs w:val="18"/>
        </w:rPr>
        <w:t>AzBusiness</w:t>
      </w:r>
      <w:proofErr w:type="spellEnd"/>
      <w:r w:rsidR="0094056C"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 (</w:t>
      </w:r>
      <w:r w:rsidR="00A477B0" w:rsidRPr="00821B29">
        <w:rPr>
          <w:rFonts w:ascii="Aptos" w:eastAsiaTheme="minorEastAsia" w:hAnsi="Aptos"/>
          <w:color w:val="000000" w:themeColor="text1"/>
          <w:sz w:val="18"/>
          <w:szCs w:val="18"/>
        </w:rPr>
        <w:t>March</w:t>
      </w:r>
      <w:r w:rsidR="0094056C"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 202</w:t>
      </w:r>
      <w:r w:rsidR="00A477B0" w:rsidRPr="00821B29">
        <w:rPr>
          <w:rFonts w:ascii="Aptos" w:eastAsiaTheme="minorEastAsia" w:hAnsi="Aptos"/>
          <w:color w:val="000000" w:themeColor="text1"/>
          <w:sz w:val="18"/>
          <w:szCs w:val="18"/>
        </w:rPr>
        <w:t>4</w:t>
      </w:r>
      <w:r w:rsidR="0094056C" w:rsidRPr="00821B29">
        <w:rPr>
          <w:rFonts w:ascii="Aptos" w:eastAsiaTheme="minorEastAsia" w:hAnsi="Aptos"/>
          <w:color w:val="000000" w:themeColor="text1"/>
          <w:sz w:val="18"/>
          <w:szCs w:val="18"/>
        </w:rPr>
        <w:t>)</w:t>
      </w:r>
    </w:p>
    <w:p w14:paraId="04658417" w14:textId="5535DE5A" w:rsidR="00643570" w:rsidRPr="00821B29" w:rsidRDefault="00643570" w:rsidP="00167654">
      <w:pPr>
        <w:pStyle w:val="ListParagraph"/>
        <w:numPr>
          <w:ilvl w:val="0"/>
          <w:numId w:val="9"/>
        </w:numPr>
        <w:spacing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Author, “My View: </w:t>
      </w:r>
      <w:r w:rsidR="00D061BE" w:rsidRPr="00821B29">
        <w:rPr>
          <w:rFonts w:ascii="Aptos" w:eastAsiaTheme="minorEastAsia" w:hAnsi="Aptos"/>
          <w:color w:val="000000" w:themeColor="text1"/>
          <w:sz w:val="18"/>
          <w:szCs w:val="18"/>
        </w:rPr>
        <w:t>Follow These Tips to Navigate Joint Venture Success and Aid in Conflict Resolution</w:t>
      </w: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>,</w:t>
      </w:r>
      <w:r w:rsidR="001075F0"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” </w:t>
      </w:r>
      <w:r w:rsidR="001075F0" w:rsidRPr="00821B29">
        <w:rPr>
          <w:rFonts w:ascii="Aptos" w:eastAsiaTheme="minorEastAsia" w:hAnsi="Aptos"/>
          <w:i/>
          <w:iCs/>
          <w:color w:val="000000" w:themeColor="text1"/>
          <w:sz w:val="18"/>
          <w:szCs w:val="18"/>
        </w:rPr>
        <w:t>Phoenix Business Journal</w:t>
      </w: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 (</w:t>
      </w:r>
      <w:r w:rsidR="001075F0" w:rsidRPr="00821B29">
        <w:rPr>
          <w:rFonts w:ascii="Aptos" w:eastAsiaTheme="minorEastAsia" w:hAnsi="Aptos"/>
          <w:color w:val="000000" w:themeColor="text1"/>
          <w:sz w:val="18"/>
          <w:szCs w:val="18"/>
        </w:rPr>
        <w:t>Dec</w:t>
      </w:r>
      <w:r w:rsidR="00201B89"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. </w:t>
      </w:r>
      <w:r w:rsidR="001075F0" w:rsidRPr="00821B29">
        <w:rPr>
          <w:rFonts w:ascii="Aptos" w:eastAsiaTheme="minorEastAsia" w:hAnsi="Aptos"/>
          <w:color w:val="000000" w:themeColor="text1"/>
          <w:sz w:val="18"/>
          <w:szCs w:val="18"/>
        </w:rPr>
        <w:t>2023</w:t>
      </w: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>)</w:t>
      </w:r>
    </w:p>
    <w:p w14:paraId="7DBD9464" w14:textId="603FA423" w:rsidR="00AB4E23" w:rsidRPr="00821B29" w:rsidRDefault="00AB4E23" w:rsidP="00167654">
      <w:pPr>
        <w:pStyle w:val="ListParagraph"/>
        <w:numPr>
          <w:ilvl w:val="0"/>
          <w:numId w:val="9"/>
        </w:numPr>
        <w:spacing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>Author, “Business Succession Planning Is Crucial for Successfully Sustaining a Business</w:t>
      </w:r>
      <w:r w:rsidR="00510EDA"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,” </w:t>
      </w:r>
      <w:proofErr w:type="spellStart"/>
      <w:r w:rsidR="00510EDA" w:rsidRPr="00821B29">
        <w:rPr>
          <w:rFonts w:ascii="Aptos" w:eastAsiaTheme="minorEastAsia" w:hAnsi="Aptos"/>
          <w:i/>
          <w:iCs/>
          <w:color w:val="000000" w:themeColor="text1"/>
          <w:sz w:val="18"/>
          <w:szCs w:val="18"/>
        </w:rPr>
        <w:t>InBusiness</w:t>
      </w:r>
      <w:proofErr w:type="spellEnd"/>
      <w:r w:rsidRPr="00821B29">
        <w:rPr>
          <w:rFonts w:ascii="Aptos" w:eastAsiaTheme="minorEastAsia" w:hAnsi="Aptos"/>
          <w:i/>
          <w:iCs/>
          <w:color w:val="000000" w:themeColor="text1"/>
          <w:sz w:val="18"/>
          <w:szCs w:val="18"/>
        </w:rPr>
        <w:t xml:space="preserve"> </w:t>
      </w: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>(</w:t>
      </w:r>
      <w:r w:rsidR="0014609F" w:rsidRPr="00821B29">
        <w:rPr>
          <w:rFonts w:ascii="Aptos" w:eastAsiaTheme="minorEastAsia" w:hAnsi="Aptos"/>
          <w:color w:val="000000" w:themeColor="text1"/>
          <w:sz w:val="18"/>
          <w:szCs w:val="18"/>
        </w:rPr>
        <w:t>Nov</w:t>
      </w:r>
      <w:r w:rsidR="00201B89" w:rsidRPr="00821B29">
        <w:rPr>
          <w:rFonts w:ascii="Aptos" w:eastAsiaTheme="minorEastAsia" w:hAnsi="Aptos"/>
          <w:color w:val="000000" w:themeColor="text1"/>
          <w:sz w:val="18"/>
          <w:szCs w:val="18"/>
        </w:rPr>
        <w:t>.</w:t>
      </w: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 2023)</w:t>
      </w:r>
    </w:p>
    <w:p w14:paraId="1A4DB1D4" w14:textId="2BFD6601" w:rsidR="00647D75" w:rsidRPr="00821B29" w:rsidRDefault="00647D75" w:rsidP="00167654">
      <w:pPr>
        <w:pStyle w:val="ListParagraph"/>
        <w:numPr>
          <w:ilvl w:val="0"/>
          <w:numId w:val="9"/>
        </w:numPr>
        <w:spacing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Author, “Jensen: 3 </w:t>
      </w:r>
      <w:r w:rsidR="001E6C65" w:rsidRPr="00821B29">
        <w:rPr>
          <w:rFonts w:ascii="Aptos" w:eastAsiaTheme="minorEastAsia" w:hAnsi="Aptos"/>
          <w:color w:val="000000" w:themeColor="text1"/>
          <w:sz w:val="18"/>
          <w:szCs w:val="18"/>
        </w:rPr>
        <w:t>Tools to Help Protect Assets, Avoid Probate,</w:t>
      </w: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” </w:t>
      </w:r>
      <w:r w:rsidRPr="00821B29">
        <w:rPr>
          <w:rFonts w:ascii="Aptos" w:eastAsiaTheme="minorEastAsia" w:hAnsi="Aptos"/>
          <w:i/>
          <w:iCs/>
          <w:color w:val="000000" w:themeColor="text1"/>
          <w:sz w:val="18"/>
          <w:szCs w:val="18"/>
        </w:rPr>
        <w:t>Daily Independent</w:t>
      </w: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 (May 2023)</w:t>
      </w:r>
    </w:p>
    <w:p w14:paraId="136FE255" w14:textId="7FBD4AC3" w:rsidR="006A2B41" w:rsidRPr="00821B29" w:rsidRDefault="00E304D9" w:rsidP="00167654">
      <w:pPr>
        <w:pStyle w:val="ListParagraph"/>
        <w:numPr>
          <w:ilvl w:val="0"/>
          <w:numId w:val="9"/>
        </w:numPr>
        <w:spacing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Author, </w:t>
      </w:r>
      <w:r w:rsidR="0037109C"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“Probate </w:t>
      </w:r>
      <w:proofErr w:type="spellStart"/>
      <w:r w:rsidR="0037109C" w:rsidRPr="00821B29">
        <w:rPr>
          <w:rFonts w:ascii="Aptos" w:eastAsiaTheme="minorEastAsia" w:hAnsi="Aptos"/>
          <w:color w:val="000000" w:themeColor="text1"/>
          <w:sz w:val="18"/>
          <w:szCs w:val="18"/>
        </w:rPr>
        <w:t>eFiling</w:t>
      </w:r>
      <w:proofErr w:type="spellEnd"/>
      <w:r w:rsidR="0037109C"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 in Arizona: </w:t>
      </w:r>
      <w:r w:rsidR="009130A2" w:rsidRPr="00821B29">
        <w:rPr>
          <w:rFonts w:ascii="Aptos" w:eastAsiaTheme="minorEastAsia" w:hAnsi="Aptos"/>
          <w:color w:val="000000" w:themeColor="text1"/>
          <w:sz w:val="18"/>
          <w:szCs w:val="18"/>
        </w:rPr>
        <w:t>Where We Are Now and Where We Are Headed</w:t>
      </w:r>
      <w:r w:rsidR="001075F0"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,” </w:t>
      </w:r>
      <w:r w:rsidR="009130A2" w:rsidRPr="00821B29">
        <w:rPr>
          <w:rFonts w:ascii="Aptos" w:eastAsiaTheme="minorEastAsia" w:hAnsi="Aptos"/>
          <w:i/>
          <w:iCs/>
          <w:color w:val="000000" w:themeColor="text1"/>
          <w:sz w:val="18"/>
          <w:szCs w:val="18"/>
        </w:rPr>
        <w:t>Arizona Attorne</w:t>
      </w:r>
      <w:r w:rsidR="001075F0" w:rsidRPr="00821B29">
        <w:rPr>
          <w:rFonts w:ascii="Aptos" w:eastAsiaTheme="minorEastAsia" w:hAnsi="Aptos"/>
          <w:i/>
          <w:iCs/>
          <w:color w:val="000000" w:themeColor="text1"/>
          <w:sz w:val="18"/>
          <w:szCs w:val="18"/>
        </w:rPr>
        <w:t>y</w:t>
      </w:r>
      <w:r w:rsidR="001B2C66"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 (2022)</w:t>
      </w:r>
    </w:p>
    <w:p w14:paraId="49D5C03B" w14:textId="6590CC21" w:rsidR="00B00234" w:rsidRPr="00821B29" w:rsidRDefault="00B00234" w:rsidP="00167654">
      <w:pPr>
        <w:spacing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br/>
      </w:r>
      <w:r w:rsidRPr="00821B29">
        <w:rPr>
          <w:rFonts w:ascii="Aptos" w:eastAsiaTheme="minorEastAsia" w:hAnsi="Aptos"/>
          <w:b/>
          <w:bCs/>
          <w:color w:val="000000" w:themeColor="text1"/>
          <w:sz w:val="18"/>
          <w:szCs w:val="18"/>
        </w:rPr>
        <w:t xml:space="preserve">Presentations </w:t>
      </w: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> </w:t>
      </w:r>
    </w:p>
    <w:p w14:paraId="486C01CA" w14:textId="3E4F970D" w:rsidR="00167654" w:rsidRDefault="00B00234" w:rsidP="00167654">
      <w:pPr>
        <w:numPr>
          <w:ilvl w:val="0"/>
          <w:numId w:val="10"/>
        </w:numPr>
        <w:spacing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Presenter, </w:t>
      </w:r>
      <w:r w:rsidR="008E165F" w:rsidRPr="00821B29">
        <w:rPr>
          <w:rFonts w:ascii="Aptos" w:eastAsiaTheme="minorEastAsia" w:hAnsi="Aptos"/>
          <w:color w:val="000000" w:themeColor="text1"/>
          <w:sz w:val="18"/>
          <w:szCs w:val="18"/>
        </w:rPr>
        <w:t>“Arizona Probate Process from Start to Finish,”</w:t>
      </w:r>
      <w:r w:rsidR="00430E8D" w:rsidRPr="00821B29">
        <w:rPr>
          <w:rFonts w:ascii="Aptos" w:hAnsi="Aptos" w:cs="Calibri"/>
          <w:color w:val="000000"/>
          <w:sz w:val="18"/>
          <w:szCs w:val="18"/>
          <w:shd w:val="clear" w:color="auto" w:fill="FFFFFF"/>
        </w:rPr>
        <w:t xml:space="preserve"> N</w:t>
      </w:r>
      <w:r w:rsidR="00430E8D" w:rsidRPr="00821B29">
        <w:rPr>
          <w:rFonts w:ascii="Aptos" w:eastAsiaTheme="minorEastAsia" w:hAnsi="Aptos"/>
          <w:color w:val="000000" w:themeColor="text1"/>
          <w:sz w:val="18"/>
          <w:szCs w:val="18"/>
        </w:rPr>
        <w:t>ational Business Institute Seminar</w:t>
      </w:r>
      <w:r w:rsidR="00AB4E23" w:rsidRPr="00821B29">
        <w:rPr>
          <w:rFonts w:ascii="Aptos" w:eastAsiaTheme="minorEastAsia" w:hAnsi="Aptos"/>
          <w:color w:val="000000" w:themeColor="text1"/>
          <w:sz w:val="18"/>
          <w:szCs w:val="18"/>
        </w:rPr>
        <w:t xml:space="preserve"> (July 2023) </w:t>
      </w:r>
    </w:p>
    <w:p w14:paraId="63EC178C" w14:textId="0B0DBF92" w:rsidR="33768124" w:rsidRPr="00821B29" w:rsidRDefault="33768124" w:rsidP="00943C98">
      <w:pPr>
        <w:spacing w:before="240" w:line="240" w:lineRule="auto"/>
        <w:rPr>
          <w:rFonts w:ascii="Aptos" w:eastAsiaTheme="minorEastAsia" w:hAnsi="Aptos"/>
          <w:b/>
          <w:bCs/>
          <w:sz w:val="18"/>
          <w:szCs w:val="18"/>
        </w:rPr>
      </w:pPr>
      <w:r w:rsidRPr="00821B29">
        <w:rPr>
          <w:rFonts w:ascii="Aptos" w:eastAsiaTheme="minorEastAsia" w:hAnsi="Aptos"/>
          <w:b/>
          <w:bCs/>
          <w:sz w:val="18"/>
          <w:szCs w:val="18"/>
        </w:rPr>
        <w:t>Education</w:t>
      </w:r>
    </w:p>
    <w:p w14:paraId="584A6C4D" w14:textId="703A461F" w:rsidR="0BC8F689" w:rsidRPr="00821B29" w:rsidRDefault="0BC8F689" w:rsidP="00167654">
      <w:pPr>
        <w:pStyle w:val="ListParagraph"/>
        <w:numPr>
          <w:ilvl w:val="0"/>
          <w:numId w:val="8"/>
        </w:numPr>
        <w:spacing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821B29">
        <w:rPr>
          <w:rFonts w:ascii="Aptos" w:eastAsiaTheme="minorEastAsia" w:hAnsi="Aptos"/>
          <w:sz w:val="18"/>
          <w:szCs w:val="18"/>
        </w:rPr>
        <w:t>J.D., Thomas Jefferson School of Law, 2009</w:t>
      </w:r>
    </w:p>
    <w:p w14:paraId="6B452B40" w14:textId="4FCF4475" w:rsidR="0BC8F689" w:rsidRPr="00821B29" w:rsidRDefault="0BC8F689" w:rsidP="00167654">
      <w:pPr>
        <w:pStyle w:val="ListParagraph"/>
        <w:numPr>
          <w:ilvl w:val="1"/>
          <w:numId w:val="8"/>
        </w:numPr>
        <w:spacing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821B29">
        <w:rPr>
          <w:rFonts w:ascii="Aptos" w:eastAsiaTheme="minorEastAsia" w:hAnsi="Aptos"/>
          <w:sz w:val="18"/>
          <w:szCs w:val="18"/>
        </w:rPr>
        <w:t>Finalist, 2008 ABA SEER Environmental Law Student Programs Writing Competition</w:t>
      </w:r>
    </w:p>
    <w:p w14:paraId="4352E31A" w14:textId="2516B0D5" w:rsidR="00167654" w:rsidRPr="00C857DD" w:rsidRDefault="0BC8F689" w:rsidP="00167654">
      <w:pPr>
        <w:pStyle w:val="ListParagraph"/>
        <w:numPr>
          <w:ilvl w:val="0"/>
          <w:numId w:val="8"/>
        </w:numPr>
        <w:spacing w:line="240" w:lineRule="auto"/>
        <w:rPr>
          <w:rFonts w:ascii="Aptos" w:eastAsiaTheme="minorEastAsia" w:hAnsi="Aptos"/>
          <w:color w:val="484848"/>
          <w:sz w:val="18"/>
          <w:szCs w:val="18"/>
        </w:rPr>
      </w:pPr>
      <w:r w:rsidRPr="00821B29">
        <w:rPr>
          <w:rFonts w:ascii="Aptos" w:eastAsiaTheme="minorEastAsia" w:hAnsi="Aptos"/>
          <w:sz w:val="18"/>
          <w:szCs w:val="18"/>
        </w:rPr>
        <w:t>B.S., Business Marketing, Arizona State University, W.P. Carey School of Business, 2005</w:t>
      </w:r>
    </w:p>
    <w:p w14:paraId="37F59AFD" w14:textId="77777777" w:rsidR="00C857DD" w:rsidRPr="00C857DD" w:rsidRDefault="00C857DD" w:rsidP="00C857DD">
      <w:pPr>
        <w:pStyle w:val="ListParagraph"/>
        <w:spacing w:line="240" w:lineRule="auto"/>
        <w:rPr>
          <w:rFonts w:ascii="Aptos" w:eastAsiaTheme="minorEastAsia" w:hAnsi="Aptos"/>
          <w:color w:val="484848"/>
          <w:sz w:val="18"/>
          <w:szCs w:val="18"/>
        </w:rPr>
      </w:pPr>
    </w:p>
    <w:p w14:paraId="11D16238" w14:textId="1EF91A59" w:rsidR="33768124" w:rsidRPr="00821B29" w:rsidRDefault="33768124" w:rsidP="00167654">
      <w:pPr>
        <w:spacing w:line="240" w:lineRule="auto"/>
        <w:rPr>
          <w:rFonts w:ascii="Aptos" w:eastAsiaTheme="minorEastAsia" w:hAnsi="Aptos"/>
          <w:b/>
          <w:bCs/>
          <w:sz w:val="18"/>
          <w:szCs w:val="18"/>
        </w:rPr>
      </w:pPr>
      <w:r w:rsidRPr="00821B29">
        <w:rPr>
          <w:rFonts w:ascii="Aptos" w:eastAsiaTheme="minorEastAsia" w:hAnsi="Aptos"/>
          <w:b/>
          <w:bCs/>
          <w:sz w:val="18"/>
          <w:szCs w:val="18"/>
        </w:rPr>
        <w:t>Bar Admission</w:t>
      </w:r>
      <w:r w:rsidR="2FA2B295" w:rsidRPr="00821B29">
        <w:rPr>
          <w:rFonts w:ascii="Aptos" w:eastAsiaTheme="minorEastAsia" w:hAnsi="Aptos"/>
          <w:b/>
          <w:bCs/>
          <w:sz w:val="18"/>
          <w:szCs w:val="18"/>
        </w:rPr>
        <w:t>s</w:t>
      </w:r>
    </w:p>
    <w:p w14:paraId="514B4978" w14:textId="3A3F6A81" w:rsidR="799C066D" w:rsidRPr="00821B29" w:rsidRDefault="799C066D" w:rsidP="00167654">
      <w:pPr>
        <w:pStyle w:val="ListParagraph"/>
        <w:numPr>
          <w:ilvl w:val="0"/>
          <w:numId w:val="1"/>
        </w:numPr>
        <w:spacing w:line="240" w:lineRule="auto"/>
        <w:rPr>
          <w:rFonts w:ascii="Aptos" w:eastAsiaTheme="minorEastAsia" w:hAnsi="Aptos"/>
          <w:sz w:val="18"/>
          <w:szCs w:val="18"/>
        </w:rPr>
      </w:pPr>
      <w:r w:rsidRPr="00821B29">
        <w:rPr>
          <w:rFonts w:ascii="Aptos" w:eastAsiaTheme="minorEastAsia" w:hAnsi="Aptos"/>
          <w:sz w:val="18"/>
          <w:szCs w:val="18"/>
        </w:rPr>
        <w:t>Arizona</w:t>
      </w:r>
    </w:p>
    <w:p w14:paraId="34FB28D3" w14:textId="5E3DF981" w:rsidR="799C066D" w:rsidRPr="00821B29" w:rsidRDefault="799C066D" w:rsidP="00167654">
      <w:pPr>
        <w:pStyle w:val="ListParagraph"/>
        <w:numPr>
          <w:ilvl w:val="0"/>
          <w:numId w:val="1"/>
        </w:numPr>
        <w:spacing w:line="240" w:lineRule="auto"/>
        <w:rPr>
          <w:rFonts w:ascii="Aptos" w:eastAsiaTheme="minorEastAsia" w:hAnsi="Aptos"/>
          <w:sz w:val="18"/>
          <w:szCs w:val="18"/>
        </w:rPr>
      </w:pPr>
      <w:r w:rsidRPr="00821B29">
        <w:rPr>
          <w:rFonts w:ascii="Aptos" w:eastAsiaTheme="minorEastAsia" w:hAnsi="Aptos"/>
          <w:sz w:val="18"/>
          <w:szCs w:val="18"/>
        </w:rPr>
        <w:t>California</w:t>
      </w:r>
    </w:p>
    <w:p w14:paraId="4A626E71" w14:textId="1B02EFFB" w:rsidR="781D46A1" w:rsidRPr="00821B29" w:rsidRDefault="781D46A1" w:rsidP="00821B29">
      <w:pPr>
        <w:spacing w:after="0" w:line="240" w:lineRule="auto"/>
        <w:rPr>
          <w:rFonts w:ascii="Aptos" w:eastAsiaTheme="minorEastAsia" w:hAnsi="Aptos"/>
          <w:sz w:val="18"/>
          <w:szCs w:val="18"/>
        </w:rPr>
      </w:pPr>
    </w:p>
    <w:p w14:paraId="39B9182C" w14:textId="5B507AC5" w:rsidR="60891EA4" w:rsidRPr="00821B29" w:rsidRDefault="60891EA4" w:rsidP="00821B29">
      <w:pPr>
        <w:spacing w:after="0" w:line="240" w:lineRule="auto"/>
        <w:rPr>
          <w:rFonts w:ascii="Aptos" w:eastAsia="Calibri" w:hAnsi="Aptos" w:cs="Calibri"/>
          <w:color w:val="484848"/>
          <w:sz w:val="18"/>
          <w:szCs w:val="18"/>
        </w:rPr>
      </w:pPr>
    </w:p>
    <w:sectPr w:rsidR="60891EA4" w:rsidRPr="00821B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FF8E8" w14:textId="77777777" w:rsidR="00645D82" w:rsidRDefault="00645D82" w:rsidP="00412AD2">
      <w:pPr>
        <w:spacing w:after="0" w:line="240" w:lineRule="auto"/>
      </w:pPr>
      <w:r>
        <w:separator/>
      </w:r>
    </w:p>
  </w:endnote>
  <w:endnote w:type="continuationSeparator" w:id="0">
    <w:p w14:paraId="73B52F6D" w14:textId="77777777" w:rsidR="00645D82" w:rsidRDefault="00645D82" w:rsidP="0041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B41A" w14:textId="77777777" w:rsidR="00264B49" w:rsidRDefault="00264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7A3AA" w14:textId="77777777" w:rsidR="00264B49" w:rsidRDefault="00264B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605F" w14:textId="77777777" w:rsidR="00264B49" w:rsidRDefault="00264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5ECF9" w14:textId="77777777" w:rsidR="00645D82" w:rsidRDefault="00645D82" w:rsidP="00412AD2">
      <w:pPr>
        <w:spacing w:after="0" w:line="240" w:lineRule="auto"/>
      </w:pPr>
      <w:r>
        <w:separator/>
      </w:r>
    </w:p>
  </w:footnote>
  <w:footnote w:type="continuationSeparator" w:id="0">
    <w:p w14:paraId="488A564F" w14:textId="77777777" w:rsidR="00645D82" w:rsidRDefault="00645D82" w:rsidP="0041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E697" w14:textId="77777777" w:rsidR="00264B49" w:rsidRDefault="00264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2290B" w14:textId="2AC07A03" w:rsidR="00412AD2" w:rsidRDefault="005904F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1582AF" wp14:editId="5B1765B7">
          <wp:simplePos x="0" y="0"/>
          <wp:positionH relativeFrom="column">
            <wp:posOffset>4986443</wp:posOffset>
          </wp:positionH>
          <wp:positionV relativeFrom="paragraph">
            <wp:posOffset>-135255</wp:posOffset>
          </wp:positionV>
          <wp:extent cx="1517650" cy="463550"/>
          <wp:effectExtent l="0" t="0" r="6350" b="6350"/>
          <wp:wrapSquare wrapText="bothSides"/>
          <wp:docPr id="1056842719" name="Picture 1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42719" name="Picture 1" descr="A black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17379" w14:textId="77777777" w:rsidR="00264B49" w:rsidRDefault="00264B49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4286979" textId="1690519849" start="35" length="19" invalidationStart="35" invalidationLength="19" id="xpJgy5uk"/>
  </int:Manifest>
  <int:Observations>
    <int:Content id="xpJgy5u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5F47"/>
    <w:multiLevelType w:val="hybridMultilevel"/>
    <w:tmpl w:val="D46A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67269"/>
    <w:multiLevelType w:val="hybridMultilevel"/>
    <w:tmpl w:val="EA00B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06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C5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4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4B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2B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0F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87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E1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75FC"/>
    <w:multiLevelType w:val="hybridMultilevel"/>
    <w:tmpl w:val="3D2290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25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29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45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8A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AD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60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E2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C4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77B"/>
    <w:multiLevelType w:val="hybridMultilevel"/>
    <w:tmpl w:val="5C4E93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89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01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E2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40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A6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4F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83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8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95543"/>
    <w:multiLevelType w:val="hybridMultilevel"/>
    <w:tmpl w:val="8C621D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00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CB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EC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A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8F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ED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8F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6381"/>
    <w:multiLevelType w:val="hybridMultilevel"/>
    <w:tmpl w:val="46B047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66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6E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E9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8B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E0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01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AB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22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F7186"/>
    <w:multiLevelType w:val="hybridMultilevel"/>
    <w:tmpl w:val="C48CCA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2E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61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6F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43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8B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60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4B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F1F00"/>
    <w:multiLevelType w:val="multilevel"/>
    <w:tmpl w:val="DC62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F15BD0"/>
    <w:multiLevelType w:val="hybridMultilevel"/>
    <w:tmpl w:val="FF5E75AC"/>
    <w:lvl w:ilvl="0" w:tplc="A3824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40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62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67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83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C0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0D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67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2F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6775F"/>
    <w:multiLevelType w:val="multilevel"/>
    <w:tmpl w:val="AE36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F61775"/>
    <w:multiLevelType w:val="hybridMultilevel"/>
    <w:tmpl w:val="1EFAE4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2C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C4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29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64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C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6B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29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E1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74495">
    <w:abstractNumId w:val="8"/>
  </w:num>
  <w:num w:numId="2" w16cid:durableId="437795000">
    <w:abstractNumId w:val="2"/>
  </w:num>
  <w:num w:numId="3" w16cid:durableId="1205365166">
    <w:abstractNumId w:val="1"/>
  </w:num>
  <w:num w:numId="4" w16cid:durableId="1763257132">
    <w:abstractNumId w:val="3"/>
  </w:num>
  <w:num w:numId="5" w16cid:durableId="1721898879">
    <w:abstractNumId w:val="6"/>
  </w:num>
  <w:num w:numId="6" w16cid:durableId="332144285">
    <w:abstractNumId w:val="4"/>
  </w:num>
  <w:num w:numId="7" w16cid:durableId="15355898">
    <w:abstractNumId w:val="5"/>
  </w:num>
  <w:num w:numId="8" w16cid:durableId="1051611581">
    <w:abstractNumId w:val="10"/>
  </w:num>
  <w:num w:numId="9" w16cid:durableId="933827861">
    <w:abstractNumId w:val="0"/>
  </w:num>
  <w:num w:numId="10" w16cid:durableId="1687444918">
    <w:abstractNumId w:val="9"/>
  </w:num>
  <w:num w:numId="11" w16cid:durableId="317271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DA714D"/>
    <w:rsid w:val="00030E77"/>
    <w:rsid w:val="0009439F"/>
    <w:rsid w:val="000A7AE6"/>
    <w:rsid w:val="000F7351"/>
    <w:rsid w:val="00102D3A"/>
    <w:rsid w:val="001075F0"/>
    <w:rsid w:val="0014609F"/>
    <w:rsid w:val="00167654"/>
    <w:rsid w:val="00180F6B"/>
    <w:rsid w:val="001850AC"/>
    <w:rsid w:val="00190440"/>
    <w:rsid w:val="001A048B"/>
    <w:rsid w:val="001B2C66"/>
    <w:rsid w:val="001E6C65"/>
    <w:rsid w:val="00201B89"/>
    <w:rsid w:val="00216028"/>
    <w:rsid w:val="0023075A"/>
    <w:rsid w:val="00264B49"/>
    <w:rsid w:val="002742DA"/>
    <w:rsid w:val="002944C9"/>
    <w:rsid w:val="002A67A0"/>
    <w:rsid w:val="00315BEE"/>
    <w:rsid w:val="00323D53"/>
    <w:rsid w:val="00330365"/>
    <w:rsid w:val="00332AFD"/>
    <w:rsid w:val="0037109C"/>
    <w:rsid w:val="003B7C34"/>
    <w:rsid w:val="003C7ABC"/>
    <w:rsid w:val="003D01DE"/>
    <w:rsid w:val="003D68BA"/>
    <w:rsid w:val="003F33F7"/>
    <w:rsid w:val="003F4A4F"/>
    <w:rsid w:val="00412AD2"/>
    <w:rsid w:val="004216E6"/>
    <w:rsid w:val="00427FD2"/>
    <w:rsid w:val="00430E8D"/>
    <w:rsid w:val="00440441"/>
    <w:rsid w:val="00447F71"/>
    <w:rsid w:val="004B6364"/>
    <w:rsid w:val="004D35D7"/>
    <w:rsid w:val="005072AE"/>
    <w:rsid w:val="00510EDA"/>
    <w:rsid w:val="00511BE9"/>
    <w:rsid w:val="005427BE"/>
    <w:rsid w:val="00542D14"/>
    <w:rsid w:val="005502A7"/>
    <w:rsid w:val="005638E0"/>
    <w:rsid w:val="005904F7"/>
    <w:rsid w:val="0059483D"/>
    <w:rsid w:val="00595E2B"/>
    <w:rsid w:val="005B02DD"/>
    <w:rsid w:val="00607AC6"/>
    <w:rsid w:val="00643570"/>
    <w:rsid w:val="00645D82"/>
    <w:rsid w:val="00647D75"/>
    <w:rsid w:val="006A2B41"/>
    <w:rsid w:val="006C03CB"/>
    <w:rsid w:val="00736F5F"/>
    <w:rsid w:val="007655DD"/>
    <w:rsid w:val="00767CF9"/>
    <w:rsid w:val="00786D79"/>
    <w:rsid w:val="00792DA5"/>
    <w:rsid w:val="007A3A5F"/>
    <w:rsid w:val="007D121F"/>
    <w:rsid w:val="007D35BA"/>
    <w:rsid w:val="007F1ECF"/>
    <w:rsid w:val="00821B29"/>
    <w:rsid w:val="0082578D"/>
    <w:rsid w:val="0084715A"/>
    <w:rsid w:val="008472C4"/>
    <w:rsid w:val="008B01D6"/>
    <w:rsid w:val="008E165F"/>
    <w:rsid w:val="00904BCD"/>
    <w:rsid w:val="009130A2"/>
    <w:rsid w:val="009158F4"/>
    <w:rsid w:val="0091792D"/>
    <w:rsid w:val="0094056C"/>
    <w:rsid w:val="00943C98"/>
    <w:rsid w:val="009D1CB4"/>
    <w:rsid w:val="009F55F0"/>
    <w:rsid w:val="00A477B0"/>
    <w:rsid w:val="00A56182"/>
    <w:rsid w:val="00A75F07"/>
    <w:rsid w:val="00A86D6E"/>
    <w:rsid w:val="00A9554A"/>
    <w:rsid w:val="00AB4E23"/>
    <w:rsid w:val="00AB7CF6"/>
    <w:rsid w:val="00B00234"/>
    <w:rsid w:val="00B14CC5"/>
    <w:rsid w:val="00B83E76"/>
    <w:rsid w:val="00BA18A5"/>
    <w:rsid w:val="00C070D9"/>
    <w:rsid w:val="00C430A0"/>
    <w:rsid w:val="00C857DD"/>
    <w:rsid w:val="00C94953"/>
    <w:rsid w:val="00CB5779"/>
    <w:rsid w:val="00CD2757"/>
    <w:rsid w:val="00D061BE"/>
    <w:rsid w:val="00D22651"/>
    <w:rsid w:val="00D33A4C"/>
    <w:rsid w:val="00D353F1"/>
    <w:rsid w:val="00D46994"/>
    <w:rsid w:val="00D943E1"/>
    <w:rsid w:val="00DB1F49"/>
    <w:rsid w:val="00DC2D90"/>
    <w:rsid w:val="00DD75BE"/>
    <w:rsid w:val="00E304D9"/>
    <w:rsid w:val="00E3162F"/>
    <w:rsid w:val="00E33DB3"/>
    <w:rsid w:val="00EA2CD8"/>
    <w:rsid w:val="00EB700A"/>
    <w:rsid w:val="00ED0F84"/>
    <w:rsid w:val="00ED4D72"/>
    <w:rsid w:val="00EE29A0"/>
    <w:rsid w:val="00EF2FA2"/>
    <w:rsid w:val="00F07E9F"/>
    <w:rsid w:val="00F35988"/>
    <w:rsid w:val="00F576CD"/>
    <w:rsid w:val="00F96807"/>
    <w:rsid w:val="00FC0C34"/>
    <w:rsid w:val="02142D31"/>
    <w:rsid w:val="0396D535"/>
    <w:rsid w:val="03B66878"/>
    <w:rsid w:val="041F9423"/>
    <w:rsid w:val="04376268"/>
    <w:rsid w:val="04FAD8F9"/>
    <w:rsid w:val="0532A596"/>
    <w:rsid w:val="05A1A5AA"/>
    <w:rsid w:val="05FBB898"/>
    <w:rsid w:val="0615E6F3"/>
    <w:rsid w:val="067557D6"/>
    <w:rsid w:val="07918EB4"/>
    <w:rsid w:val="07C9056D"/>
    <w:rsid w:val="083EDC1A"/>
    <w:rsid w:val="085556B9"/>
    <w:rsid w:val="086A4658"/>
    <w:rsid w:val="08921514"/>
    <w:rsid w:val="0A1EFFA5"/>
    <w:rsid w:val="0A3059DE"/>
    <w:rsid w:val="0A99904C"/>
    <w:rsid w:val="0B349822"/>
    <w:rsid w:val="0BC8F689"/>
    <w:rsid w:val="0C45F84D"/>
    <w:rsid w:val="0C7C7D57"/>
    <w:rsid w:val="0CDAA0FC"/>
    <w:rsid w:val="0ED987DC"/>
    <w:rsid w:val="0F6EA480"/>
    <w:rsid w:val="0FE49D88"/>
    <w:rsid w:val="103A0045"/>
    <w:rsid w:val="1058D6DC"/>
    <w:rsid w:val="1091FF8D"/>
    <w:rsid w:val="11460EF5"/>
    <w:rsid w:val="1157E059"/>
    <w:rsid w:val="11A3D9A6"/>
    <w:rsid w:val="11DB7EE0"/>
    <w:rsid w:val="1224DA1D"/>
    <w:rsid w:val="127BCAB3"/>
    <w:rsid w:val="12F3B0BA"/>
    <w:rsid w:val="13B974B1"/>
    <w:rsid w:val="1454F7FB"/>
    <w:rsid w:val="1562C44E"/>
    <w:rsid w:val="159AE9CB"/>
    <w:rsid w:val="15AC6BFC"/>
    <w:rsid w:val="16A1CCFD"/>
    <w:rsid w:val="16A21D3C"/>
    <w:rsid w:val="174CC894"/>
    <w:rsid w:val="17C721DD"/>
    <w:rsid w:val="18073E5F"/>
    <w:rsid w:val="18F699E2"/>
    <w:rsid w:val="19016989"/>
    <w:rsid w:val="19828581"/>
    <w:rsid w:val="1993F22E"/>
    <w:rsid w:val="19EE7E4B"/>
    <w:rsid w:val="1A522DC4"/>
    <w:rsid w:val="1AE59A42"/>
    <w:rsid w:val="1B1E55E2"/>
    <w:rsid w:val="1BD9C64D"/>
    <w:rsid w:val="1C72F253"/>
    <w:rsid w:val="1CD06F05"/>
    <w:rsid w:val="1E0E3296"/>
    <w:rsid w:val="1E2EA8AC"/>
    <w:rsid w:val="1E55F6A4"/>
    <w:rsid w:val="1F849097"/>
    <w:rsid w:val="1FF1C705"/>
    <w:rsid w:val="2021424B"/>
    <w:rsid w:val="206062CA"/>
    <w:rsid w:val="21879EE3"/>
    <w:rsid w:val="232967C7"/>
    <w:rsid w:val="23540F9C"/>
    <w:rsid w:val="238A0E5B"/>
    <w:rsid w:val="23F90E88"/>
    <w:rsid w:val="240D3EBD"/>
    <w:rsid w:val="247AF4F4"/>
    <w:rsid w:val="24F6924E"/>
    <w:rsid w:val="25B10D95"/>
    <w:rsid w:val="265C2B52"/>
    <w:rsid w:val="2663340E"/>
    <w:rsid w:val="26D92D16"/>
    <w:rsid w:val="272D4AB3"/>
    <w:rsid w:val="283F9D70"/>
    <w:rsid w:val="2A0C8C19"/>
    <w:rsid w:val="2A5F7F53"/>
    <w:rsid w:val="2A73D521"/>
    <w:rsid w:val="2ADDE745"/>
    <w:rsid w:val="2BDF9AD0"/>
    <w:rsid w:val="2CC2C1B6"/>
    <w:rsid w:val="2CFEA0FB"/>
    <w:rsid w:val="2D199EA3"/>
    <w:rsid w:val="2D3C42D7"/>
    <w:rsid w:val="2D583AE2"/>
    <w:rsid w:val="2DC246A7"/>
    <w:rsid w:val="2E8745A1"/>
    <w:rsid w:val="2F2206BD"/>
    <w:rsid w:val="2FA2B295"/>
    <w:rsid w:val="2FF5F917"/>
    <w:rsid w:val="3007EACF"/>
    <w:rsid w:val="30231602"/>
    <w:rsid w:val="30C04B87"/>
    <w:rsid w:val="31D2121E"/>
    <w:rsid w:val="31D83C5A"/>
    <w:rsid w:val="32FEF072"/>
    <w:rsid w:val="3329581A"/>
    <w:rsid w:val="333F8B91"/>
    <w:rsid w:val="33768124"/>
    <w:rsid w:val="33E5FE3D"/>
    <w:rsid w:val="33FA92E4"/>
    <w:rsid w:val="349924C7"/>
    <w:rsid w:val="34BBC8AF"/>
    <w:rsid w:val="34DB5BF2"/>
    <w:rsid w:val="34DE322F"/>
    <w:rsid w:val="353619E5"/>
    <w:rsid w:val="35889D21"/>
    <w:rsid w:val="35966345"/>
    <w:rsid w:val="35FADB85"/>
    <w:rsid w:val="3696A9B7"/>
    <w:rsid w:val="37CDCA85"/>
    <w:rsid w:val="38A5D33C"/>
    <w:rsid w:val="395B250F"/>
    <w:rsid w:val="3AB3093E"/>
    <w:rsid w:val="3ABDBB3B"/>
    <w:rsid w:val="3AD2D3FD"/>
    <w:rsid w:val="3AF5085B"/>
    <w:rsid w:val="3B1F173C"/>
    <w:rsid w:val="3B6D1935"/>
    <w:rsid w:val="3BC9ECB2"/>
    <w:rsid w:val="3BDD73FE"/>
    <w:rsid w:val="3CDB2595"/>
    <w:rsid w:val="3D7DFC6C"/>
    <w:rsid w:val="3D82739F"/>
    <w:rsid w:val="3DA1752A"/>
    <w:rsid w:val="3E90AF2E"/>
    <w:rsid w:val="3F13FB68"/>
    <w:rsid w:val="3F840310"/>
    <w:rsid w:val="3FB796C1"/>
    <w:rsid w:val="4007543A"/>
    <w:rsid w:val="40AA2B11"/>
    <w:rsid w:val="40D915EC"/>
    <w:rsid w:val="4147ADE6"/>
    <w:rsid w:val="41536722"/>
    <w:rsid w:val="4153FBC7"/>
    <w:rsid w:val="41D94E63"/>
    <w:rsid w:val="42947990"/>
    <w:rsid w:val="4300725A"/>
    <w:rsid w:val="437FB785"/>
    <w:rsid w:val="4389414D"/>
    <w:rsid w:val="440F7126"/>
    <w:rsid w:val="4487CD64"/>
    <w:rsid w:val="449C42BB"/>
    <w:rsid w:val="44BACC24"/>
    <w:rsid w:val="45F7F196"/>
    <w:rsid w:val="46DF1052"/>
    <w:rsid w:val="495E7907"/>
    <w:rsid w:val="49DE55AA"/>
    <w:rsid w:val="4B0FD3B5"/>
    <w:rsid w:val="4B8683F7"/>
    <w:rsid w:val="4C568709"/>
    <w:rsid w:val="4C9619C9"/>
    <w:rsid w:val="4CF38504"/>
    <w:rsid w:val="4DF2576A"/>
    <w:rsid w:val="4E1389B1"/>
    <w:rsid w:val="4E682A96"/>
    <w:rsid w:val="4FA25298"/>
    <w:rsid w:val="4FE14FB0"/>
    <w:rsid w:val="5052DDB1"/>
    <w:rsid w:val="50C9BF4E"/>
    <w:rsid w:val="5135CED4"/>
    <w:rsid w:val="51698AEC"/>
    <w:rsid w:val="5285C9C1"/>
    <w:rsid w:val="52BCE13C"/>
    <w:rsid w:val="530D7E55"/>
    <w:rsid w:val="531D6750"/>
    <w:rsid w:val="533D73E2"/>
    <w:rsid w:val="538AA7BB"/>
    <w:rsid w:val="53B29BA8"/>
    <w:rsid w:val="54A12BAE"/>
    <w:rsid w:val="5501750E"/>
    <w:rsid w:val="5592EFF4"/>
    <w:rsid w:val="55F53801"/>
    <w:rsid w:val="563CFC0F"/>
    <w:rsid w:val="5640DD58"/>
    <w:rsid w:val="57BFBA49"/>
    <w:rsid w:val="57D8CC70"/>
    <w:rsid w:val="585C0161"/>
    <w:rsid w:val="58E77B2A"/>
    <w:rsid w:val="58F712F5"/>
    <w:rsid w:val="592CD8C3"/>
    <w:rsid w:val="59502352"/>
    <w:rsid w:val="59749CD1"/>
    <w:rsid w:val="5A3BF8BF"/>
    <w:rsid w:val="5AFF5B2E"/>
    <w:rsid w:val="5B106D32"/>
    <w:rsid w:val="5C18C400"/>
    <w:rsid w:val="5C23419A"/>
    <w:rsid w:val="5C87C414"/>
    <w:rsid w:val="5D88B2FC"/>
    <w:rsid w:val="5DB49461"/>
    <w:rsid w:val="5E239475"/>
    <w:rsid w:val="5E480DF4"/>
    <w:rsid w:val="5EE144CA"/>
    <w:rsid w:val="5EF30581"/>
    <w:rsid w:val="5F22A88A"/>
    <w:rsid w:val="6078F015"/>
    <w:rsid w:val="60891EA4"/>
    <w:rsid w:val="60CFB3C2"/>
    <w:rsid w:val="6157B878"/>
    <w:rsid w:val="639B777F"/>
    <w:rsid w:val="65599BE5"/>
    <w:rsid w:val="661AF438"/>
    <w:rsid w:val="66A22E62"/>
    <w:rsid w:val="68C98AD0"/>
    <w:rsid w:val="6A38F130"/>
    <w:rsid w:val="6B669717"/>
    <w:rsid w:val="6BEDB681"/>
    <w:rsid w:val="6C1E2546"/>
    <w:rsid w:val="6C244D0A"/>
    <w:rsid w:val="6D4A2B86"/>
    <w:rsid w:val="6D99AA62"/>
    <w:rsid w:val="6E1DDC84"/>
    <w:rsid w:val="6EBB8409"/>
    <w:rsid w:val="6EFE3973"/>
    <w:rsid w:val="707D218B"/>
    <w:rsid w:val="70D41221"/>
    <w:rsid w:val="70DC8A3B"/>
    <w:rsid w:val="71789C73"/>
    <w:rsid w:val="71FE0966"/>
    <w:rsid w:val="72785A9C"/>
    <w:rsid w:val="72F049B9"/>
    <w:rsid w:val="7380B16A"/>
    <w:rsid w:val="738A47BE"/>
    <w:rsid w:val="73A044AD"/>
    <w:rsid w:val="73AD3A5A"/>
    <w:rsid w:val="746C86D7"/>
    <w:rsid w:val="746FEB6E"/>
    <w:rsid w:val="75465231"/>
    <w:rsid w:val="75AFFB5E"/>
    <w:rsid w:val="76394CFD"/>
    <w:rsid w:val="76D17A89"/>
    <w:rsid w:val="76D7E56F"/>
    <w:rsid w:val="76E3B7EF"/>
    <w:rsid w:val="76EDE428"/>
    <w:rsid w:val="781D46A1"/>
    <w:rsid w:val="7854228D"/>
    <w:rsid w:val="789C3644"/>
    <w:rsid w:val="78E79C20"/>
    <w:rsid w:val="796CAC00"/>
    <w:rsid w:val="799C066D"/>
    <w:rsid w:val="7A7B7EFB"/>
    <w:rsid w:val="7ADA714D"/>
    <w:rsid w:val="7C110E52"/>
    <w:rsid w:val="7C575577"/>
    <w:rsid w:val="7D4726F3"/>
    <w:rsid w:val="7D604F50"/>
    <w:rsid w:val="7D675F0F"/>
    <w:rsid w:val="7D93F34D"/>
    <w:rsid w:val="7E1B56A3"/>
    <w:rsid w:val="7EC36411"/>
    <w:rsid w:val="7EFBC74A"/>
    <w:rsid w:val="7F63A256"/>
    <w:rsid w:val="7F7BEE11"/>
    <w:rsid w:val="7FAF508E"/>
    <w:rsid w:val="7FB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A714D"/>
  <w15:chartTrackingRefBased/>
  <w15:docId w15:val="{2D4607A5-8CD7-439D-A6C5-687737C0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C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D9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3A5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43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1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D2"/>
  </w:style>
  <w:style w:type="paragraph" w:styleId="Footer">
    <w:name w:val="footer"/>
    <w:basedOn w:val="Normal"/>
    <w:link w:val="FooterChar"/>
    <w:uiPriority w:val="99"/>
    <w:unhideWhenUsed/>
    <w:rsid w:val="00412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950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41597832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1516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fbb796b417e14140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sen@guidantlaw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70EDD467A6E43B91FB2004247A138" ma:contentTypeVersion="19" ma:contentTypeDescription="Create a new document." ma:contentTypeScope="" ma:versionID="c728d9e03d808ce157afb3ba8067c0f0">
  <xsd:schema xmlns:xsd="http://www.w3.org/2001/XMLSchema" xmlns:xs="http://www.w3.org/2001/XMLSchema" xmlns:p="http://schemas.microsoft.com/office/2006/metadata/properties" xmlns:ns2="1123cc35-1e76-4e7e-ad1b-47cb9b3b8f4f" xmlns:ns3="df6e198e-8d39-4835-a665-cbe5863489d9" targetNamespace="http://schemas.microsoft.com/office/2006/metadata/properties" ma:root="true" ma:fieldsID="8fe0dee94dcdad0dbafcbbc36f58806f" ns2:_="" ns3:_="">
    <xsd:import namespace="1123cc35-1e76-4e7e-ad1b-47cb9b3b8f4f"/>
    <xsd:import namespace="df6e198e-8d39-4835-a665-cbe586348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3cc35-1e76-4e7e-ad1b-47cb9b3b8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85f7d0-1692-43a7-9b11-df81d6400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198e-8d39-4835-a665-cbe586348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a7d7fa-2228-4c1b-9edf-23864afc5a52}" ma:internalName="TaxCatchAll" ma:showField="CatchAllData" ma:web="df6e198e-8d39-4835-a665-cbe586348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6e198e-8d39-4835-a665-cbe5863489d9">
      <UserInfo>
        <DisplayName/>
        <AccountId xsi:nil="true"/>
        <AccountType/>
      </UserInfo>
    </SharedWithUsers>
    <lcf76f155ced4ddcb4097134ff3c332f xmlns="1123cc35-1e76-4e7e-ad1b-47cb9b3b8f4f">
      <Terms xmlns="http://schemas.microsoft.com/office/infopath/2007/PartnerControls"/>
    </lcf76f155ced4ddcb4097134ff3c332f>
    <TaxCatchAll xmlns="df6e198e-8d39-4835-a665-cbe586348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940C8-F2CD-48E6-95C7-1EFB3557D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3cc35-1e76-4e7e-ad1b-47cb9b3b8f4f"/>
    <ds:schemaRef ds:uri="df6e198e-8d39-4835-a665-cbe586348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46CCB-798F-4F1E-AE7F-1B254A7A8950}">
  <ds:schemaRefs>
    <ds:schemaRef ds:uri="http://schemas.microsoft.com/office/2006/metadata/properties"/>
    <ds:schemaRef ds:uri="http://schemas.microsoft.com/office/infopath/2007/PartnerControls"/>
    <ds:schemaRef ds:uri="df6e198e-8d39-4835-a665-cbe5863489d9"/>
    <ds:schemaRef ds:uri="1123cc35-1e76-4e7e-ad1b-47cb9b3b8f4f"/>
  </ds:schemaRefs>
</ds:datastoreItem>
</file>

<file path=customXml/itemProps3.xml><?xml version="1.0" encoding="utf-8"?>
<ds:datastoreItem xmlns:ds="http://schemas.openxmlformats.org/officeDocument/2006/customXml" ds:itemID="{FAD25284-40F1-41DF-A430-16A2FCE28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Links>
    <vt:vector size="12" baseType="variant">
      <vt:variant>
        <vt:i4>2686985</vt:i4>
      </vt:variant>
      <vt:variant>
        <vt:i4>3</vt:i4>
      </vt:variant>
      <vt:variant>
        <vt:i4>0</vt:i4>
      </vt:variant>
      <vt:variant>
        <vt:i4>5</vt:i4>
      </vt:variant>
      <vt:variant>
        <vt:lpwstr>mailto:jensen@guidantlaw.com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Trull</dc:creator>
  <cp:keywords/>
  <dc:description/>
  <cp:lastModifiedBy>Claire Chandler</cp:lastModifiedBy>
  <cp:revision>111</cp:revision>
  <dcterms:created xsi:type="dcterms:W3CDTF">2022-01-21T16:45:00Z</dcterms:created>
  <dcterms:modified xsi:type="dcterms:W3CDTF">2025-02-17T17:00:00Z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0x01010064570EDD467A6E43B91FB2004247A138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